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F" w:rsidRDefault="0035308F" w:rsidP="00EA1C6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EA1C6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EA1C6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B25C97" w:rsidRDefault="0035308F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 xml:space="preserve">. </w:t>
      </w:r>
      <w:r w:rsidR="00B25C97" w:rsidRPr="00B25C97">
        <w:rPr>
          <w:rFonts w:ascii="Times New Roman" w:hAnsi="Times New Roman" w:cs="Times New Roman"/>
          <w:sz w:val="28"/>
          <w:szCs w:val="28"/>
        </w:rPr>
        <w:t>К общественным объединениям и иным некоммерческим организациям</w:t>
      </w:r>
      <w:r w:rsidR="00B25C97">
        <w:rPr>
          <w:rFonts w:ascii="Times New Roman" w:hAnsi="Times New Roman" w:cs="Times New Roman"/>
          <w:sz w:val="28"/>
          <w:szCs w:val="28"/>
        </w:rPr>
        <w:t>:</w:t>
      </w:r>
    </w:p>
    <w:p w:rsidR="00B25C97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t xml:space="preserve">3.13. К общественным объединениям и иным некоммерческим организациям, обладающим правом выдвижения кандидатов в члены Общественного совета, и к кандидатам в состав Общественного совета устанавливаются требования универсального характера. </w:t>
      </w:r>
    </w:p>
    <w:p w:rsidR="00B25C97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t xml:space="preserve">3.14. Общественное объединение и иная некоммерческая организация, обладающая правом выдвижения кандидатов в члены Общественного совета, должны: </w:t>
      </w:r>
    </w:p>
    <w:p w:rsidR="00B25C97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t xml:space="preserve">а) иметь государственную регистрацию и осуществлять деятельность на территории субъекта Российской Федерации; </w:t>
      </w:r>
    </w:p>
    <w:p w:rsidR="00B25C97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t xml:space="preserve">б) иметь период деятельности не менее трех лет с момента ее государственной регистрации на дату объявления конкурсного отбора; </w:t>
      </w:r>
    </w:p>
    <w:p w:rsidR="00B25C97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t xml:space="preserve">в) не находиться в процессе ликвидации; </w:t>
      </w:r>
    </w:p>
    <w:p w:rsidR="00B25C97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t xml:space="preserve">г) иметь цели и направления деятельности, соответствующие деятельности территориального органа; </w:t>
      </w:r>
    </w:p>
    <w:p w:rsidR="00B25C97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t xml:space="preserve">д) осуществлять деятельность в сфере полномочий территориального органа, при котором </w:t>
      </w:r>
      <w:r>
        <w:rPr>
          <w:rFonts w:ascii="Times New Roman" w:hAnsi="Times New Roman" w:cs="Times New Roman"/>
          <w:sz w:val="28"/>
          <w:szCs w:val="28"/>
        </w:rPr>
        <w:t>формируется Общественный совет.</w:t>
      </w:r>
    </w:p>
    <w:p w:rsidR="00B25C97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t xml:space="preserve">3.15. Не могут выдвигать кандидатов в состав Общественного совета общественные объединения, иные некоммерческие организации: </w:t>
      </w:r>
    </w:p>
    <w:p w:rsidR="00B25C97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t xml:space="preserve">а) которым в соответствии с Федеральным законом от 25 июля 2002 года № 114-ФЗ «О противодействии экстремистской деятельности» (далее -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 </w:t>
      </w:r>
    </w:p>
    <w:p w:rsidR="0035308F" w:rsidRDefault="00B25C97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97">
        <w:rPr>
          <w:rFonts w:ascii="Times New Roman" w:hAnsi="Times New Roman" w:cs="Times New Roman"/>
          <w:sz w:val="28"/>
          <w:szCs w:val="28"/>
        </w:rPr>
        <w:lastRenderedPageBreak/>
        <w:t>б)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EA1C68" w:rsidRPr="005B5A76" w:rsidRDefault="00EA1C68" w:rsidP="00EA1C68">
      <w:pPr>
        <w:ind w:firstLine="567"/>
        <w:jc w:val="both"/>
        <w:rPr>
          <w:sz w:val="28"/>
          <w:szCs w:val="28"/>
        </w:rPr>
      </w:pPr>
    </w:p>
    <w:p w:rsidR="0035308F" w:rsidRDefault="0035308F" w:rsidP="00EA1C68">
      <w:pPr>
        <w:pStyle w:val="1"/>
        <w:widowControl w:val="0"/>
        <w:shd w:val="clear" w:color="auto" w:fill="auto"/>
        <w:tabs>
          <w:tab w:val="left" w:pos="1177"/>
        </w:tabs>
        <w:spacing w:after="20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EA1C68" w:rsidRDefault="00EA1C68" w:rsidP="00EA1C68">
      <w:pPr>
        <w:pStyle w:val="1"/>
        <w:widowControl w:val="0"/>
        <w:shd w:val="clear" w:color="auto" w:fill="auto"/>
        <w:tabs>
          <w:tab w:val="left" w:pos="993"/>
        </w:tabs>
        <w:spacing w:after="200" w:line="276" w:lineRule="auto"/>
        <w:ind w:right="23" w:firstLine="720"/>
        <w:jc w:val="both"/>
        <w:rPr>
          <w:sz w:val="28"/>
          <w:szCs w:val="28"/>
        </w:rPr>
      </w:pPr>
      <w:r w:rsidRPr="00EA1C68">
        <w:rPr>
          <w:sz w:val="28"/>
          <w:szCs w:val="28"/>
        </w:rPr>
        <w:t xml:space="preserve">3.16. Членом Общественного совета может стать гражданин Российской Федерации: </w:t>
      </w:r>
    </w:p>
    <w:p w:rsidR="00EA1C68" w:rsidRDefault="00EA1C68" w:rsidP="00EA1C68">
      <w:pPr>
        <w:pStyle w:val="1"/>
        <w:widowControl w:val="0"/>
        <w:shd w:val="clear" w:color="auto" w:fill="auto"/>
        <w:tabs>
          <w:tab w:val="left" w:pos="993"/>
        </w:tabs>
        <w:spacing w:after="200" w:line="276" w:lineRule="auto"/>
        <w:ind w:right="23" w:firstLine="720"/>
        <w:jc w:val="both"/>
        <w:rPr>
          <w:sz w:val="28"/>
          <w:szCs w:val="28"/>
        </w:rPr>
      </w:pPr>
      <w:r w:rsidRPr="00EA1C68">
        <w:rPr>
          <w:sz w:val="28"/>
          <w:szCs w:val="28"/>
        </w:rPr>
        <w:t xml:space="preserve">а) достигший возраста 21 год; </w:t>
      </w:r>
    </w:p>
    <w:p w:rsidR="00EA1C68" w:rsidRDefault="00EA1C68" w:rsidP="00EA1C68">
      <w:pPr>
        <w:pStyle w:val="1"/>
        <w:widowControl w:val="0"/>
        <w:shd w:val="clear" w:color="auto" w:fill="auto"/>
        <w:tabs>
          <w:tab w:val="left" w:pos="993"/>
        </w:tabs>
        <w:spacing w:after="200" w:line="276" w:lineRule="auto"/>
        <w:ind w:right="23" w:firstLine="720"/>
        <w:jc w:val="both"/>
        <w:rPr>
          <w:sz w:val="28"/>
          <w:szCs w:val="28"/>
        </w:rPr>
      </w:pPr>
      <w:r w:rsidRPr="00EA1C68">
        <w:rPr>
          <w:sz w:val="28"/>
          <w:szCs w:val="28"/>
        </w:rPr>
        <w:t>б) имеющий опыт работы по профилю деятельности территориального органа, при котором формируется Общественный совет, не менее одного года;</w:t>
      </w:r>
    </w:p>
    <w:p w:rsidR="00EA1C68" w:rsidRDefault="00EA1C68" w:rsidP="00EA1C68">
      <w:pPr>
        <w:pStyle w:val="1"/>
        <w:widowControl w:val="0"/>
        <w:shd w:val="clear" w:color="auto" w:fill="auto"/>
        <w:tabs>
          <w:tab w:val="left" w:pos="993"/>
        </w:tabs>
        <w:spacing w:after="200" w:line="276" w:lineRule="auto"/>
        <w:ind w:right="23" w:firstLine="720"/>
        <w:jc w:val="both"/>
        <w:rPr>
          <w:sz w:val="28"/>
          <w:szCs w:val="28"/>
        </w:rPr>
      </w:pPr>
      <w:r w:rsidRPr="00EA1C68">
        <w:rPr>
          <w:sz w:val="28"/>
          <w:szCs w:val="28"/>
        </w:rPr>
        <w:t xml:space="preserve"> в) не имеющий конфликта интересов, связанного с осуществлением деятельности члена Общественного совета; </w:t>
      </w:r>
    </w:p>
    <w:p w:rsidR="00EA1C68" w:rsidRDefault="00EA1C68" w:rsidP="00EA1C68">
      <w:pPr>
        <w:pStyle w:val="1"/>
        <w:widowControl w:val="0"/>
        <w:shd w:val="clear" w:color="auto" w:fill="auto"/>
        <w:tabs>
          <w:tab w:val="left" w:pos="993"/>
        </w:tabs>
        <w:spacing w:after="200" w:line="276" w:lineRule="auto"/>
        <w:ind w:right="23" w:firstLine="720"/>
        <w:jc w:val="both"/>
        <w:rPr>
          <w:sz w:val="28"/>
          <w:szCs w:val="28"/>
        </w:rPr>
      </w:pPr>
      <w:r w:rsidRPr="00EA1C68">
        <w:rPr>
          <w:sz w:val="28"/>
          <w:szCs w:val="28"/>
        </w:rPr>
        <w:t xml:space="preserve">г) 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 </w:t>
      </w:r>
    </w:p>
    <w:p w:rsidR="00EA1C68" w:rsidRDefault="00EA1C68" w:rsidP="00EA1C68">
      <w:pPr>
        <w:pStyle w:val="1"/>
        <w:widowControl w:val="0"/>
        <w:shd w:val="clear" w:color="auto" w:fill="auto"/>
        <w:tabs>
          <w:tab w:val="left" w:pos="993"/>
        </w:tabs>
        <w:spacing w:after="200" w:line="276" w:lineRule="auto"/>
        <w:ind w:right="23" w:firstLine="721"/>
        <w:jc w:val="both"/>
        <w:rPr>
          <w:sz w:val="28"/>
          <w:szCs w:val="28"/>
        </w:rPr>
      </w:pPr>
      <w:r w:rsidRPr="00EA1C68">
        <w:rPr>
          <w:sz w:val="28"/>
          <w:szCs w:val="28"/>
        </w:rPr>
        <w:t xml:space="preserve">3.17. Не могут быть выдвинуты в качестве кандидатов в члены Общественного совета: </w:t>
      </w:r>
    </w:p>
    <w:p w:rsidR="00EA1C68" w:rsidRDefault="00EA1C68" w:rsidP="00EA1C68">
      <w:pPr>
        <w:pStyle w:val="1"/>
        <w:widowControl w:val="0"/>
        <w:shd w:val="clear" w:color="auto" w:fill="auto"/>
        <w:tabs>
          <w:tab w:val="left" w:pos="993"/>
        </w:tabs>
        <w:spacing w:after="200" w:line="276" w:lineRule="auto"/>
        <w:ind w:right="23" w:firstLine="721"/>
        <w:jc w:val="both"/>
        <w:rPr>
          <w:sz w:val="28"/>
          <w:szCs w:val="28"/>
        </w:rPr>
      </w:pPr>
      <w:r w:rsidRPr="00EA1C68">
        <w:rPr>
          <w:sz w:val="28"/>
          <w:szCs w:val="28"/>
        </w:rPr>
        <w:t xml:space="preserve">а) лица, которые в соответствии с Федеральным законом от 23 июня 2016 года № 183-ФЭ «Об общих принципах организации и деятельности общественных палат субъектов Российской Федерации» не могут быть членами региональной общественной палаты; </w:t>
      </w:r>
    </w:p>
    <w:p w:rsidR="0035308F" w:rsidRDefault="00EA1C68" w:rsidP="00EA1C68">
      <w:pPr>
        <w:pStyle w:val="1"/>
        <w:widowControl w:val="0"/>
        <w:shd w:val="clear" w:color="auto" w:fill="auto"/>
        <w:tabs>
          <w:tab w:val="left" w:pos="993"/>
        </w:tabs>
        <w:spacing w:after="200" w:line="276" w:lineRule="auto"/>
        <w:ind w:right="23" w:firstLine="721"/>
        <w:jc w:val="both"/>
        <w:rPr>
          <w:sz w:val="28"/>
          <w:szCs w:val="28"/>
        </w:rPr>
      </w:pPr>
      <w:r w:rsidRPr="00EA1C68">
        <w:rPr>
          <w:sz w:val="28"/>
          <w:szCs w:val="28"/>
        </w:rPr>
        <w:t>б) лица, назначаемые на свою должность руководителем территориального органа, при котором действует Общественный совет.</w:t>
      </w:r>
    </w:p>
    <w:p w:rsidR="0035308F" w:rsidRPr="005B5A76" w:rsidRDefault="0035308F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EA1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Default="0035308F" w:rsidP="00EA1C68">
      <w:pPr>
        <w:pStyle w:val="1"/>
        <w:widowControl w:val="0"/>
        <w:shd w:val="clear" w:color="auto" w:fill="auto"/>
        <w:tabs>
          <w:tab w:val="left" w:pos="1177"/>
        </w:tabs>
        <w:spacing w:after="20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35308F" w:rsidRDefault="0035308F" w:rsidP="00EA1C68">
      <w:pPr>
        <w:pStyle w:val="1"/>
        <w:widowControl w:val="0"/>
        <w:shd w:val="clear" w:color="auto" w:fill="auto"/>
        <w:tabs>
          <w:tab w:val="left" w:pos="1177"/>
        </w:tabs>
        <w:spacing w:after="200" w:line="276" w:lineRule="auto"/>
        <w:ind w:right="23" w:firstLine="567"/>
        <w:jc w:val="both"/>
        <w:rPr>
          <w:i/>
          <w:sz w:val="28"/>
          <w:szCs w:val="28"/>
        </w:rPr>
      </w:pPr>
      <w:bookmarkStart w:id="0" w:name="_GoBack"/>
      <w:bookmarkEnd w:id="0"/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2E5D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3A7C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25C97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1C68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A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Черниченков Дмитрий Алексеевич</cp:lastModifiedBy>
  <cp:revision>10</cp:revision>
  <cp:lastPrinted>2019-05-14T08:49:00Z</cp:lastPrinted>
  <dcterms:created xsi:type="dcterms:W3CDTF">2016-10-11T08:24:00Z</dcterms:created>
  <dcterms:modified xsi:type="dcterms:W3CDTF">2022-04-05T08:30:00Z</dcterms:modified>
</cp:coreProperties>
</file>